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Sûreté de fonctionnement : recherche des scénarios critiques dans les systèmes mécatroniques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Debbache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sûreté de fonctionnement/ système mécatronique/ réseaux de perti/ </w:t>
            </w:r>
          </w:p>
        </w:tc>
      </w:tr>
    </w:tbl>
    <w:p>
      <w:pPr>
        <w:pStyle w:val="Heading3"/>
      </w:pPr>
      <w:r>
        <w:t>Résumé :</w:t>
      </w:r>
    </w:p>
    <w:p>
      <w:r>
        <w:t>Les systèmes mécaniques sont des sytèmes hybrides incluant à la fois des variables continues et discrètes. La dynamique continue est généralement fournie par des équations différentielles et algébriques alors que la partie discrète est modélisée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