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Transfert sécurisé d'images en utilisant le chiffrement par flot hybride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Berrak; Oulaya/ Belmeguenai, Aissa/ Université Badji Mokhtar/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104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fig., tab.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 xml:space="preserve">Bibliogr.- Résumé en français anglais et arabe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Annaba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cryptage d'image / cryptage sélectif/ chiffrement à flot/ </w:t>
            </w:r>
          </w:p>
        </w:tc>
      </w:tr>
    </w:tbl>
    <w:p>
      <w:pPr>
        <w:pStyle w:val="Heading3"/>
      </w:pPr>
      <w:r>
        <w:t>Résumé :</w:t>
      </w:r>
    </w:p>
    <w:p>
      <w:r>
        <w:t>La sécurité des images a trouvé une place importante dans de nombreuses applications ou les informations (sous forme d'image ou de vidéos) doivent être protégées contre tout accés non autorisé.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