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bactériologique desbactéries isolées en milieu hospiter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Mergoud; Lilia/ Unversité Badji Mokhtar/ Chettibi,Houria/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Infections nosocomiales/ environnement hospitalier/ </w:t>
            </w:r>
          </w:p>
        </w:tc>
      </w:tr>
    </w:tbl>
    <w:p>
      <w:pPr>
        <w:pStyle w:val="Heading3"/>
      </w:pPr>
      <w:r>
        <w:t>Résumé :</w:t>
      </w:r>
    </w:p>
    <w:p>
      <w:r>
        <w:t xml:space="preserve">Notre travail de recherche consiste à faire une étude bactérioloqique de l'environement hospitalier en analysant des prélévements provenant de l'air ,des surfaces séches et humides, instruments et matériel. le but principal est l'isolement et l'identification des entérobactéries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