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Nanohybrides à base des Hydroxydes et/ou MWNTs pour le Stockage d’Energie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Habib; Naima/ Guerioune; . Mohamed/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nanotechnologie/ Super-condensateur/ Nanocomposite/Nanohybride/ </w:t>
            </w:r>
          </w:p>
        </w:tc>
      </w:tr>
    </w:tbl>
    <w:p>
      <w:pPr>
        <w:pStyle w:val="Heading3"/>
      </w:pPr>
      <w:r>
        <w:t>Résumé :</w:t>
      </w:r>
    </w:p>
    <w:p>
      <w:r>
        <w:t>Vue les problématiques liées à l’utilisation des énergies fossiles, le développement et</w:t>
        <w:br/>
        <w:br/>
        <w:t>l’application de nouveaux nanomatériaux intelligents destinés aux stockages d’énergie</w:t>
        <w:br/>
        <w:br/>
        <w:t>« supercondensateurs » est devenu un enjeu vital pour les sociétés humaines et industrielles. Par</w:t>
        <w:br/>
        <w:br/>
        <w:t>conséquence, la nanotechnologie a ramené de plus pour ce domaine via des micro/nano-systèmes</w:t>
        <w:br/>
        <w:br/>
        <w:t>ou des nanohybrides caractérisés par une composition et une porosité texturale importante à</w:t>
        <w:br/>
        <w:br/>
        <w:t>l’échelle nanométrique.</w:t>
        <w:br/>
        <w:br/>
        <w:t>L’objectif principal de cette étude expérimentale est de réaliser des électrodes</w:t>
        <w:br/>
        <w:br/>
        <w:t>performantes pour un super-condensateur à base des bi-hydroxydes de Ni/Zn en utilisant une</w:t>
        <w:br/>
        <w:br/>
        <w:t>méthode de synthèse simple/approuvée, moins couteuse et facile à mettre en œuvre dite «</w:t>
        <w:br/>
        <w:br/>
        <w:t>hydrothermale » sous des conditions optimisées thermodynamiques bien étudiées (précurseur,</w:t>
        <w:br/>
        <w:br/>
        <w:t>température et durée de synthèse) ainsi que leurs nanocomposites en l’associant des MWNTs</w:t>
        <w:br/>
        <w:br/>
        <w:t>fonctionnalisés. Egalement, nous avons effectué une caractérisation structurale, texturale,</w:t>
        <w:br/>
        <w:br/>
        <w:t>morphologique, spectroscopique, optique en utilisant différentes techniques, telles que : DRX,</w:t>
        <w:br/>
        <w:br/>
        <w:t>FTIR, Raman, BET, FESEM, UV-Visible et XPS.En outre, nous avons effectué une série de</w:t>
        <w:br/>
        <w:br/>
        <w:t>tests électrochimiques à travers la voltammétrie cyclique (CV), la charge/décharge (CD) et la</w:t>
        <w:br/>
        <w:br/>
        <w:t>spectroscopie d’impédance (EIS) donnant ainsi des capacités spécifiques très importantes autour</w:t>
        <w:br/>
        <w:br/>
        <w:t>de 2123 et 1964 F/g pour les nanocomposites (NiZn/MWNTs) (1/1 et 1/2) à 180 et 120 °C</w:t>
        <w:br/>
        <w:br/>
        <w:t>durant 6h, respectivement; ce qui confirment l’amélioration des propriétés électrochimiques des</w:t>
        <w:br/>
        <w:br/>
        <w:t>ii</w:t>
        <w:br/>
        <w:br/>
        <w:t>nanocomposites en comparant avec les nanohydroxydes pures avec des valeurs autour de 898 et</w:t>
        <w:br/>
        <w:br/>
        <w:t>777 F/g. Par conséquence, cette étude a donné des résultats très intéressants pour une application</w:t>
        <w:br/>
        <w:br/>
        <w:t>ultérieure dans le stockage d’énergie (réalisation des super-condensateurs).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