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des alcools allyliques alkyles en 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Azouz; Mounir/ Unversité Badji Mokhtar/ Djerourou; A.H./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Cétones a.b./ alcools allyliques/ </w:t>
            </w:r>
          </w:p>
        </w:tc>
      </w:tr>
    </w:tbl>
    <w:p>
      <w:pPr>
        <w:pStyle w:val="Heading3"/>
      </w:pPr>
      <w:r>
        <w:t>Résumé :</w:t>
      </w:r>
    </w:p>
    <w:p>
      <w:r>
        <w:t>Dons ce mémoire nous exposons une voie synthése pour l'accés des aclools allyliques cycliques alklèés en 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