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expérimentale et théorique des échanges de matière entre des PVC plastifiés et des liquides alimentaires (huiles de table, liquides de simulation).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Gheid; Abdelhak/ Université Badji Mokhtr/ Messadi,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diffusion/ transfert de matière/ PVC plastifie/ </w:t>
            </w:r>
          </w:p>
        </w:tc>
      </w:tr>
    </w:tbl>
    <w:p>
      <w:pPr>
        <w:pStyle w:val="Heading3"/>
      </w:pPr>
      <w:r>
        <w:t>Résumé :</w:t>
      </w:r>
    </w:p>
    <w:p>
      <w:r>
        <w:t>Les transferts de matière entre PVC plastifié et différents liquides alimentaires et de simulation (huiles d'olive, de colza et de tournesol: n-heptane . diéthyl éther) solubilisant  largement le plastifiant ((D.O.P.).ont été étudiés. Dans tous les cas. Un transfert simultané( du liquide dans le PVC et du plastifiant dans le liquide) a été mis en évidence.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