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non-différentiabilité de l'espace-temps et le comportement macroscopique.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Gaies; Abdelatif/ Université Badji Mokhtar/ El-Akrmi, Abdestar/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différentiabilité de l'espace-temps/ comportement macroscopique/ </w:t>
            </w:r>
          </w:p>
        </w:tc>
      </w:tr>
    </w:tbl>
    <w:p>
      <w:pPr>
        <w:pStyle w:val="Heading3"/>
      </w:pPr>
      <w:r>
        <w:t>Résumé :</w:t>
      </w:r>
    </w:p>
    <w:p>
      <w:r>
        <w:t>L'objet de cette thèse est d'étudier les conséquences de l'abandon de l'hypothèse de la différentiabilité du continuum espace-temps. Nous avons uni les grandeurs fondamentales sur lesquelles sont construites la majorité des notions de physique quantique et statistique dans un cadre géométrique unique.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