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structurale des polyphenyles.Implications dans les phénomènes liés aux transitions de phase.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Ghemid; Sebti/ Université De Rennes1/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 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Rennes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polyphenyles/ phénomènes/ </w:t>
            </w:r>
          </w:p>
        </w:tc>
      </w:tr>
    </w:tbl>
    <w:p>
      <w:pPr>
        <w:pStyle w:val="Heading3"/>
      </w:pPr>
      <w:r>
        <w:t>Résumé :</w:t>
      </w:r>
    </w:p>
    <w:p>
      <w:r>
        <w:t>Notre travail s'intègre dans l'étude systématique des transitions de phase des polyphényles réalisée au laboratoire de physique cristalline de rennes.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