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des remplissages dans les structures sous differentes sollicitations cas de la maconnerie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Mezigheche; Nawel/ Université Badji Mokhtar/ Merzoud, Mouloud/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maçonnerie/ structures/ </w:t>
            </w:r>
          </w:p>
        </w:tc>
      </w:tr>
    </w:tbl>
    <w:p>
      <w:pPr>
        <w:pStyle w:val="Heading3"/>
      </w:pPr>
      <w:r>
        <w:t>Résumé :</w:t>
      </w:r>
    </w:p>
    <w:p>
      <w:r>
        <w:t xml:space="preserve">Les structures rigides ou murs de contreventement sont prévus dans les constructions pour résister aux charges latérales dues au vent ou au séisme, il n'est pas économique ni logique de concevoir des structures rigides pour assurer la stabilité latérale. des efforts ont été faits ces dernières années pour prendre en compte la résistance et la rigidité des remplissages en maçonnerie dans les structures. </w:t>
        <w:br/>
        <w:br/>
        <w:t xml:space="preserve">cette recherche avait pour but de modéliser à l'aide du logiciel abaqus des structures remplies de maçonnerie avec différents types de remplissages homogénéisés. les calculs nous ont emmené à trouver que le cadre se sépare du remplissage au niveau des zones tendues. cette théorie a été initiée par stafford smith (1962), il a suggéré de remplacer le remplissage par une diagonale équivalente. </w:t>
        <w:br/>
        <w:br/>
        <w:t xml:space="preserve">le remplacement du remplissage par une diagonale comprimée équivalente, nous a permis de trouver la largeur de cette diagonale, qui sera une donnée nécessaire dans les calculs approchés des structures à remplissage. </w:t>
        <w:br/>
        <w:br/>
        <w:t xml:space="preserve">avant de passer à la modélisation du comportement des remplissages dans les structures, nous avons également modélisé le comportement des prismes de briques liées avec du mortier. ce modèle qui permet de déterminer les caractéristiques des prismes pour différents types de briques et de mortier. ceci nous a permis de comparer sur un modèle réduit le comportement de remplissage composite et de panneau équivalent dit " homogénéisé ". </w:t>
        <w:br/>
        <w:br/>
        <w:t xml:space="preserve">afin de comprendre le comportement des prismes et de panneaux de briques creuses à huit et douze trous, généralement commercialisées dans la région de annaba, le logiciel abaqus, nous a permis d'expliquer les causes de leurs faiblesses, et les ruptures prématurées des briques de chargement, comme elles ont été trouvées par les essais effectués par grine (2002).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