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Synthèse de nanotubes de carbone "NTC" par CVD: purification et caractérisation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Guellati,Ouanassa/ Université Badji Mokhtar/ Mekhalif, Zineb/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nanotubes de carbone/ NTC avec quelques parois/ décomposition de l'EtOH/ </w:t>
            </w:r>
          </w:p>
        </w:tc>
      </w:tr>
    </w:tbl>
    <w:p>
      <w:pPr>
        <w:pStyle w:val="Heading3"/>
      </w:pPr>
      <w:r>
        <w:t>Résumé :</w:t>
      </w:r>
    </w:p>
    <w:p>
      <w:r>
        <w:t>Les nanomatériaux ont été décrits comme "nouveaux materiaux" dont l'intervention dans leurs propriétés à cette échelle permet la création de dispositifs ayant des caractéristiques et des fonctionnalités améliorées ou totalement nouvelles.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