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des matériaux avancés par combustion auto-propagée:amorçage d'une réaction par une autre .Application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Guellati; Ouanassa/ Université Badji Mokhtar/ Guerioune,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par combustion/ amorçage/ réaction exothermique/ </w:t>
            </w:r>
          </w:p>
        </w:tc>
      </w:tr>
    </w:tbl>
    <w:p>
      <w:pPr>
        <w:pStyle w:val="Heading3"/>
      </w:pPr>
      <w:r>
        <w:t>Résumé :</w:t>
      </w:r>
    </w:p>
    <w:p>
      <w:r>
        <w:t>La nécessite de développer de nouveaux matériaux solides ayant de meilleures propriétés a orienté les recherches vers la mise au point de nouvelles techniques d'élaboration.Parmi celles-ci , la synthèse par combustion (Self-propagting High-temperature Synthesis: SHS) qui permit la production en une seule étape, se caractérise par l'existence d'un front de combustion auto-entretenu crée par une libération de chaleur induite par une réaction exothermique.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