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en traces et valorisation des minerais de phosphate du gisement de kef essennoun dj onk algérie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Dassamiour; Mohamed/ Mezghache, Hamid/ Université Badji Mokhtar/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matière organique/ traitement/ phosphate/ éléments en trace/ kef essennoun/ </w:t>
            </w:r>
          </w:p>
        </w:tc>
      </w:tr>
    </w:tbl>
    <w:p>
      <w:pPr>
        <w:pStyle w:val="Heading3"/>
      </w:pPr>
      <w:r>
        <w:t>Résumé :</w:t>
      </w:r>
    </w:p>
    <w:p>
      <w:r>
        <w:t>Les phosphates sédimentaires du gisement de kef essennoun de la région de dj. onk sont différenciés en quatre principaux types de minerais: un minerai riche en p2o5 à exogangue argileuse faiblement carbonatée (t1) ; un minerai riche à exogangue carbonatée faiblement argileuse (t2) ; un minerai noir très riche en p2o5 et en matière organique à exogangue argilo-siliceuse (t3) et un minerai pauvre à exogangue carbonatée (t4). les quatre types de minerais sont désignés respectivement par t1, t2, t3 et t4. le calcul des formules structurales a mis en évidence l'existence de deux principaux minéraux qui sont la francolite et la monétite. l'existence de la monétite est l'indication que le taux de fluore dans les phosphates du gisement de kef essennoun est relativement faible. l'étude géochimique des éléments en traces u, cd, zn, cu, as, et mn, liés aux minerais t1, t2 et t4, a permis de déterminer l'affinité de chaque élément dans chaque type de minerai. dans le minerai t1, cd tend à se lier à la fraction moyenne du minerai (0,5- 1 mm), alors que zn et cu sont liés à la fraction fine de l'exogangue de nature argileuse. dans le minerai t2, cd se concentre dans la fraction grossière du minerai (+1 mm); zn et cu sont liés, comme dans le minerai t1, à la fraction fine argileuse de l'exogangue. as ne montre pas une concentration préférentielle dans les minerais t1 et t2. dans le minerai t4, cd et as présentent une affinité avec la fraction moyenne du minerai riche en matière phosphatée. zn et cu sont liés la fraction siliceuse. mn est lié, dans les trois types de minerais t1, t2 et t4, à la fraction carbonatée de l'exogangue. dans trois types de minerais, u est associé à la matière phosphatée, mais dans un quatrième type de minerai, u est associé essentiellement à l'exogangue carbonatée. la matière organique (mo), liée à ces phosphates, est de nature humique. elle montre un faible degré d'oxydation dans les pellets et l'exogangue siliceuse et un degré d'oxydation plus élevé dans l'exogangue carbonatée. les pellets et l'exogangue siliceuse présentent un environnement fermé. le degré d'oxydation montre une corrélation positive avec les teneurs en p et en ca des pellets et la teneur en ca de l'exogangue carbonatée et une corrélation négative avec la teneur en si de l'exogangue siliceuse. selon la nature de l'exogangue et les teneurs en éléments en trace, chaque type de minerai doit être traité séparément avec un procédé de traitement approprié.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