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Etude au seisme des structures elastoplastiques cas de l'oscillateur simple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Hammouda; Abdelaziz/ Université Badji Mokhtar/ Redjel, Bachir/ </w:t>
            </w:r>
          </w:p>
        </w:tc>
      </w:tr>
      <w:tr>
        <w:trPr>
          <w:trHeight w:val="567"/>
        </w:trPr>
        <w:tc>
          <w:tcPr>
            <w:tcW w:type="dxa" w:w="3000"/>
          </w:tcPr>
          <w:p>
            <w:r>
              <w:t>Nombre de Pages</w:t>
            </w:r>
          </w:p>
        </w:tc>
        <w:tc>
          <w:tcPr>
            <w:tcW w:type="dxa" w:w="7000"/>
          </w:tcPr>
          <w:p>
            <w:r>
              <w:t>128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dynamique/ adaptation/ effet de rochet/ </w:t>
            </w:r>
          </w:p>
        </w:tc>
      </w:tr>
    </w:tbl>
    <w:p>
      <w:pPr>
        <w:pStyle w:val="Heading3"/>
      </w:pPr>
      <w:r>
        <w:t>Résumé :</w:t>
      </w:r>
    </w:p>
    <w:p>
      <w:r>
        <w:t xml:space="preserve">Ce travail de thèse a pour ambition d'apporter quelques éclairages sur le comportement des structures inélastiques soumises à des sollicitations périodiques de type sismique. l'étude sera retreinte à un système à un degré de liberté. l'objectif de l'étude est de dégager des zones comportementales de l'oscillateur reliées à la théorie moderne des systèmes dynamiques non linéaires. cette étude s'intéresse donc à une loi de comportement simple élastoplastique dans un cadre dynamique on peut ainsi parler de rhéologie dynamique pour caractériser un tel oscillateur inélastique. notre première motivation est d'analyser le comportement dynamique d'un oscillateur avec une technique utilisée dans le domaine des systèmes dynamiques non réguliers. on procède à l'étude de la stabilité et de la dynamique d'un oscillateur élastoplastique symétrique non amorti. cette étude a permis de lier les propriétés dynamiques cycle limite aux caractéristiques mécaniques adaptation, accommodation, et un diagramme de bifurcation est mis en évidence numériquement. l'étude est enrichie par la suite par l'introduction d'un amortissement visqueux. enfin, la dynamique d'un oscillateur élastoplastique parfait amorti et asymétrique, soumis à une excitation extérieure harmonique, est traitée. l'effet de rochet est ainsi mis en évidence. ces analyses ont permis de proposer des recommandations qui peuvent certainement être prises en compte, comme paramètres supplémentaires, dans la philosophie de conception sismique.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