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expérimentale du comportement des poteaux creux rectangulaires courts en acier remplis de béton a base de laitier cristallisée (cas de la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Ferhoune; N/ Université Badji Mokhtar/ Zeghiche, J/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compression/ acier/ béton/ </w:t>
            </w:r>
          </w:p>
        </w:tc>
      </w:tr>
    </w:tbl>
    <w:p>
      <w:pPr>
        <w:pStyle w:val="Heading3"/>
      </w:pPr>
      <w:r>
        <w:t>Résumé :</w:t>
      </w:r>
    </w:p>
    <w:p>
      <w:r>
        <w:t xml:space="preserve">La pratique actuelle montre que la construction mixte s'avère tout a fait compétitive des constructions en acier comme des constructions en béton, elle est entrer dans une concurrence avec ces deux dernier afin d'améliorer la résistance et l'économie des ouvrages. dans cette étude huit éprouvettes en acier doux de section rectangulaire en double u soudée et d'élancement ont était testés sous la compression axial centré en utilisant une presse de compression hydraulique dans le laboratoire de genie civil a l'université d' annaba. la moitié de ces spécimens est vide, l'autre moitié est remplis de béton agés de 3ans a base de laitier cristallisée concassée gravier remplacé par laitier les paramètres pris en compte dans cette étude sont l'élancement des spécimens et l'age du béton. les résultats ont montrés l'influence de ces paramètres sur le comportement et sur la résistance des échantillons.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