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séparation des signaux ultrasonores transmis à travers les différents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Grimed; Houria/ Boudour, Amar/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signature acoustique/ </w:t>
            </w:r>
          </w:p>
        </w:tc>
      </w:tr>
    </w:tbl>
    <w:p>
      <w:pPr>
        <w:pStyle w:val="Heading3"/>
      </w:pPr>
      <w:r>
        <w:t>Résumé :</w:t>
      </w:r>
    </w:p>
    <w:p>
      <w:r>
        <w:t>Le microscope acoustique est un instrument de mesure de l'infiniment petit,</w:t>
        <w:br/>
        <w:br/>
        <w:t>utilisé en Contrôle Non Destructif (CND).</w:t>
        <w:br/>
        <w:br/>
        <w:t>Il permet une analyse qualitative (imagerie) et quantitative d'un matériau, et</w:t>
        <w:br/>
        <w:br/>
        <w:t>qui consiste en la détermination des propriétés mécaniques locales de l'échantillon</w:t>
        <w:br/>
        <w:br/>
        <w:t>Cette micro-caractérisation se fait en utilisant la signature acoustique V z( )</w:t>
        <w:br/>
        <w:br/>
        <w:t>,</w:t>
        <w:br/>
        <w:br/>
        <w:t>qui est la différence de potentiel à la sortie du capteur acoustique du microscope,</w:t>
        <w:br/>
        <w:br/>
        <w:t>en fonction de son déplacement (Z), par rapport à l'échantillon. En effet le signal</w:t>
        <w:br/>
        <w:br/>
        <w:t>acoustique qui provient de l’échantillon est le résultat de la superposition de</w:t>
        <w:br/>
        <w:br/>
        <w:t>plusieurs types d’ondes qui interférent au niveau du capteur. Les déphasages entre</w:t>
        <w:br/>
        <w:br/>
        <w:t>l’onde spéculaire réfléchie et les divers modes, qui ont été générés dans</w:t>
        <w:br/>
        <w:br/>
        <w:t>l’échantillon, créent des interférences qui se traduisent par des variations</w:t>
        <w:br/>
        <w:br/>
        <w:t>d’amplitude et de phase du signal reçu par le capteur lorsqu’on le défocalise. Dans</w:t>
        <w:br/>
        <w:br/>
        <w:t>ces conditions, la courbe V z( )</w:t>
        <w:br/>
        <w:br/>
        <w:t xml:space="preserve"> qui est le signal de sortie du transducteur</w:t>
        <w:br/>
        <w:br/>
        <w:t>piézoélectrique, présente des pseudo-oscillations qui constituent la signature</w:t>
        <w:br/>
        <w:br/>
        <w:t>acoustique du matériau.</w:t>
        <w:br/>
        <w:br/>
        <w:t>Le présent travail consiste à optimiser le modèle développer au laboratoire</w:t>
        <w:br/>
        <w:br/>
        <w:t>(pouvoir réflecteur R( ? )</w:t>
        <w:br/>
        <w:br/>
        <w:t xml:space="preserve"> et signature acoustique V z( )</w:t>
        <w:br/>
        <w:br/>
        <w:t>) pour l'étude et le calcul des</w:t>
        <w:br/>
        <w:br/>
        <w:t>propriétés élastique de certains matériaux massifs, en l'occurrence: l’aluminium</w:t>
        <w:br/>
        <w:br/>
        <w:t>(Al), le carbure de silicium (SiC), le cuivre (Cu) , le chrome (Cr), l’acier Xc38, et</w:t>
        <w:br/>
        <w:br/>
        <w:t>de matériaux revêtus: SiC/acier, Cu/Al.</w:t>
        <w:br/>
        <w:br/>
        <w:t>L'exploitation de la variation de la phase et de l’amplitude pouvoir réflecteur</w:t>
        <w:br/>
        <w:br/>
        <w:t>R( ? ) nous a permis de calculer les différentes vitesses: Vitesse de Rayleigh ( ) VR</w:t>
        <w:br/>
        <w:br/>
        <w:t>,</w:t>
        <w:br/>
        <w:br/>
        <w:t>Vitesse transverse ( ) VT et la vitesse longitudinale ( ) VL</w:t>
        <w:br/>
        <w:br/>
        <w:t xml:space="preserve"> qui interagissent dans le matériau. La connaissance de ces différentes vitesses nous a permis de déterminé</w:t>
        <w:br/>
        <w:br/>
        <w:t>les différents paramètres mécanique des matériaux considérés, en l'occurrence le</w:t>
        <w:br/>
        <w:br/>
        <w:t>module de Young ( E)</w:t>
        <w:br/>
        <w:br/>
        <w:t>, le module de cisaillement ( G)</w:t>
        <w:br/>
        <w:br/>
        <w:t xml:space="preserve"> et le coefficient de Poisson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