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formulation d'un beton autoplacant a base de materiaux locaux effet du laitier granulé micronisé sur l'ouvrabilité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Chahine; Belghit / Behim, Mourad/ Université Badji Mokhtar/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béton/ mécanique/ </w:t>
            </w:r>
          </w:p>
        </w:tc>
      </w:tr>
    </w:tbl>
    <w:p>
      <w:pPr>
        <w:pStyle w:val="Heading3"/>
      </w:pPr>
      <w:r>
        <w:t>Résumé :</w:t>
      </w:r>
    </w:p>
    <w:p>
      <w:r>
        <w:t xml:space="preserve">Cette étude a été menée pour répondre à deux préoccupations principales, la possibilité de formuler des bap à base des matériaux locaux et l'influence du dosage d'une addition de laitier granulé broyé sur le comportement rhéologique et mécanique des bétons autoplacants. dans une première approche de la problématique,fallait d'abord proposer une formulation de béton ordinaire, suivit d'une proposition de formulation de béton autoplacant avec optimisation du dosage en adjuvant superplastifiant, cette dernière formulation de béton autoplacant a été retenue pour étudier l'influence du laitier granulé micronisé sur les propriétés rhéologiques avec vénfication du critère de résistance mécanique en compression.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