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et etude de la toxicite d'une famille d'acaricides sur des protistes cilies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Houneida benbouzid; Haddad/ Berrebbah, H/ Université Badji Mokhtar/ </w:t>
            </w:r>
          </w:p>
        </w:tc>
      </w:tr>
      <w:tr>
        <w:trPr>
          <w:trHeight w:val="567"/>
        </w:trPr>
        <w:tc>
          <w:tcPr>
            <w:tcW w:type="dxa" w:w="3000"/>
          </w:tcPr>
          <w:p>
            <w:r>
              <w:t>Nombre de Pages</w:t>
            </w:r>
          </w:p>
        </w:tc>
        <w:tc>
          <w:tcPr>
            <w:tcW w:type="dxa" w:w="7000"/>
          </w:tcPr>
          <w:p>
            <w:r>
              <w:t>83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Dactorat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écoulements/ cisaillement / thixotropes/ </w:t>
            </w:r>
          </w:p>
        </w:tc>
      </w:tr>
    </w:tbl>
    <w:p>
      <w:pPr>
        <w:pStyle w:val="Heading3"/>
      </w:pPr>
      <w:r>
        <w:t>Résumé :</w:t>
      </w:r>
    </w:p>
    <w:p>
      <w:r>
        <w:t>Le présent travail porte sur la modélisation numérique de fluides newtoniens et non-newtoniens (thixotropes) et leurs applications aux écoulements pulsés sanguins à travers une artère illustrée par une conduite cylindrique. Les applications considérées mettent l’accent sur les effets de certains facteurs dont le gradient de pression oscillant, le comportement du fluide (sang), l’accélération périodique externe, le champ magnétique uniforme et le type des conditions aux limites. Les équations d’écoulement des différentes modélisations sont celles de quantité de mouvement et de continuité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