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chemical quality assessment of various bottled water marketed in algeria and their health-related effects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Bencheikh; Wahiba/ Université Badji Mokhtar/ Hattab, Zhour/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tab.,fig.</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Dactorat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2022</w:t>
            </w:r>
          </w:p>
        </w:tc>
      </w:tr>
      <w:tr>
        <w:trPr>
          <w:trHeight w:val="567"/>
        </w:trPr>
        <w:tc>
          <w:tcPr>
            <w:tcW w:type="dxa" w:w="3000"/>
          </w:tcPr>
          <w:p>
            <w:r>
              <w:t>Sujet(s)</w:t>
            </w:r>
          </w:p>
        </w:tc>
        <w:tc>
          <w:tcPr>
            <w:tcW w:type="dxa" w:w="7000"/>
          </w:tcPr>
          <w:p>
            <w:r>
              <w:t xml:space="preserve">algérie/ eau minérale/ diagramme de piper/ effets sur la santé/ diagramme Durov/ eau de source/ </w:t>
            </w:r>
          </w:p>
        </w:tc>
      </w:tr>
    </w:tbl>
    <w:p>
      <w:pPr>
        <w:pStyle w:val="Heading3"/>
      </w:pPr>
      <w:r>
        <w:t>Résumé :</w:t>
      </w:r>
    </w:p>
    <w:p>
      <w:r>
        <w:t>Quarante-deux marques différentes entre eaux minérales et eaux de source ont été achetées sur des marchés variés en algérie, elles ont été analysées pour leur qualité bactériologique et leurs éléments chimiques majeurs. les résultats ont montré que toutes les marques présentaient une bonne qualité bactériologique (absence d'e. coli, coliformes totaux, ps. aerugenosa, entérocoques et les spores anaérobies). le diagramme de piper a montré que (76,19 %) des échantillons étaient classés comme eau alcaline terrestre, où (80 %) d'entre eux appartiennent à des ??????3 ? dominantes. durov plot a montré que (64,28%) des échantillons appartiennent au type des anions dominant. en comparant les résultats avec les normes de l'oms, nous avons constaté que seulement (16,67%) des marques sont conformes aux normes : ain bouglez, righia, et besbassa comme eaux de source, texanna, el goléa, salsabil et lalla khadidja comme des eaux minérales, ces deux derniers ils n'ont pas assez de tds pour les considérer comme des eaux minérales comme mentionné dans leurs étiquettes, ce qui a confirmé par la classification dendrogramme. autrement, lorsque les résultats sont comparés aux normes algériennes, toutes les marques d'eaux se sont avérées être conformes à celles-ci à l'exception d'arwa. les consommateurs doivent être très prudents lorsqu'ils consomment de l'eau en bouteille, surtout s'ils ont déjà des problèmes de santé car ils ne peuvent pas choisir en fonction de l'étiquette, qui souvent ne reflète pas la véritable composition chimique.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