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optiques des matrices fluorées dopées par des ions de terres rares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Tairi; Latifa/ Université Badji Mokhtar/ Khiari, Saidi/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matrices fluorées/ ions de terres rares/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l'étude des matrices fluorées SrF2: Er+3 et vKY3F10: Pr3+. Une étude spectroscopique détaillée des deux ions Er3+ et Pr3+ en tant que ions actifs a été menée pour la réalisation de sources leser émettant dans le domaine visible.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