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Sythese de nouveaux derives benzoxazolinoniques etude structurle et activite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Adjeroud; Yasmina/ Unversité Badji Mokhtar/ Liacha,  Messaoud/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benzoxazolinone/ bases de schiff/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 mémoire est consacré à la synthèse et à la</w:t>
        <w:br/>
        <w:br/>
        <w:t>fonctionnalisation d’un ensemble de dérivés benzoxazolinoniques susceptible de présenter un</w:t>
        <w:br/>
        <w:br/>
        <w:t>intérêt pharmacologique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