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Formal verification in the interactive and intelligent systems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Benrouba; Ferdaous/ Boudour,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formal verification/ model checking/ BDI/ </w:t>
            </w:r>
          </w:p>
        </w:tc>
      </w:tr>
    </w:tbl>
    <w:p>
      <w:pPr>
        <w:pStyle w:val="Heading3"/>
      </w:pPr>
      <w:r>
        <w:t>Résumé :</w:t>
      </w:r>
    </w:p>
    <w:p>
      <w:r>
        <w:t>Computer modeling and simulation of human reasoning, decisions and behavior is an important</w:t>
        <w:br/>
        <w:br/>
        <w:t>goal of Artificial Intelligence. Much progress has been made in this direction since the</w:t>
        <w:br/>
        <w:br/>
        <w:t>emergence of this research problem and several researchers have proposed works using modal</w:t>
        <w:br/>
        <w:br/>
        <w:t>logic to represent human reasoning. One of the best known is the BDI model (for Beliefs,</w:t>
        <w:br/>
        <w:br/>
        <w:t>Desire, Intentions) proposed by Bratman in the 1980s. In this model, the designer represents</w:t>
        <w:br/>
        <w:br/>
        <w:t>the beliefs of individuals and the system builds plans from the goals.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