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environnemental des sites pollués sur la santé et les eaux approche de réhabilitation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Fatih/ Djorfi, Saâdane/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décharge publique/ pollution/ isotopes stables/ rejets industriels/ centre d'enfouissement technique/ </w:t>
            </w:r>
          </w:p>
        </w:tc>
      </w:tr>
    </w:tbl>
    <w:p>
      <w:pPr>
        <w:pStyle w:val="Heading3"/>
      </w:pPr>
      <w:r>
        <w:t>Résumé :</w:t>
      </w:r>
    </w:p>
    <w:p>
      <w:r>
        <w:t>L'augmentation des activités industrielles et la croissance démographique dans la région de annaba s'est traduit par un accroissement des rejets industriels et urbains induisant une dégradation du milieu et de la qualité des eaux superficielles et souterraines. les données chimiques montrent que les échantillons d'eau souterraine et de surface présentent une grande variabilité spatiale de faciès. les eaux sont de type ca-mg-na-cl-so, induites principalement par la dissolution des minéraux évaporitiques " gypsifères ", l'altération des silicates, les réactions d'échange de bases et les apports des eaux du lac fetzara et des effluents urbains et industriels drainés par l'oued meboudja. une concentration considérable de tritium dans les eaux souterraines a permis une identification qualitative de la composante actuelle. il est supposé que cette composante est fournie par les précipitations récentes à l'affleurement plio-quaternaire de la zone d'étude.</w:t>
        <w:br/>
        <w:br/>
        <w:t>les données déduites des isotopes "o et deutérium dans les échantillons d'eau souterraine indiquent une recharge avec des précipitations actuelles. l'eau caractérisée par des valeurs de 0 et de °h inférieures est interprétée comme étant rechargée par des précipitations non évaporées provenant de masses d'air méditerranéennes à altitude plus élevée. l'étude effectuée sur la qualité des eaux superficielles et souterraines dans les secteurs, les plus exposés à la pollution, en l'occurrence l'oued meboudija et la plaine de l'oued zied (berka zarga), a permis de mettre en évidence la présence d'un gradient de contamination métallique amont-aval. l'évaluation du risque santé (edr) à l'aide des formules empiriques fournies par les différents organismes mondiaux (oms, atsdr, usepaàa). à permis de reconnaître que le plomb et le chrome contenues dans les échantillons d'eau souterraine et du sol présentent un potentiel de risque non cancérogène pour toutes les classes d'âges exposées et une présence d'effet cancérogène pour une exposition à vie à ces métaux. l'évaluation du risque écotoxicologique dans les eaux de surface n'a montré aucun risque écotoxicologique absolu pour le campagnol des champs lequel constitue le récepteur faunique retenu pour ce type d'évaluation. comme il n'a pas été possible de conclure que la contamination du plomb et de chrome des eaux souterraines provient des activités effectuées au complexe sidérurgique, la protection par la poursuite des campagnes d'échantillonnage et d'analyse des eaux de la nappe superficielle jugée très vulnérable constitue la principale suggestion émise.</w:t>
        <w:br/>
        <w:br/>
        <w:t>malgré des incertitudes émises pendant cette évaluation, un risque formel du plomb est remarquable et très probable et celui-ci nécessite une attention particulière. dans le but d'améliorer cette situation, une analyse des critères de l'aménagement de la décharge de berka zarga et la réalisation d'un cet est effectuée. il est également recommandé d'installer un système de collecteurs, de drainage et de traitement des rejets industriels.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