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la réponse dynamique d'une fondation dans un sol multicouche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Yahi; Ilhem/ Université Badji Mokhtar/ Boumekik, 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dynamique/ vibrations/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étudie la réponse dynamique d'une fondation rectangulaire pesante ou non, placée à la surface ou encastrée dans un sol multicouche. cette étude est faite par une méthode semi-analytique couplée couches minces-eléments frontières, basée sur le formalisme mathématique des fonctions de green dans le sol et la détermination des fonctions impédances de la fondation obtenues à partir du modèle discrétisé sol-fondation. l'amplitude des vibrations des modes horizontaux et verticaux ont été obtenues pour le cas de chargement harmonique: vertical, horizontal et de balancement. la méthode d'approche a été validée. les résultats obtenus ont mis en évidence l'effet sur l'amplitude de différents paramètres adimensionnels : masse de la fondation, sa longueur, son encastrement ainsi que la hauteur du substratum. cette analyse paramétrique a permis d'en tirer les recommandations quant à la réduction de leurs amplitudes.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