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micro acoustique de l'effet d'atténuation transversale et longitudinale sur les modes de propagation dans les structures monocouches et multicouches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Tahraoui; Tarek/ Université Badji Mokhtar/ Boudour, 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microscopie acoustique/ ondes acoustiques/ signature acoustique/ </w:t>
            </w:r>
          </w:p>
        </w:tc>
      </w:tr>
    </w:tbl>
    <w:p>
      <w:pPr>
        <w:pStyle w:val="Heading3"/>
      </w:pPr>
      <w:r>
        <w:t>Résumé :</w:t>
      </w:r>
    </w:p>
    <w:p>
      <w:r>
        <w:t>Le présent travail traite de l'étude par simulation de l'effet d'atténuationtransversale et longitudinale sur les modes de propagation dans certains matériaux massifs 'nus', en l'occurrence Fe, Cr,Al,Si, dans les matériaux revêtus (couche/substrat):Cr/ Fe/ Al /Si, et dans les structures multicouches:Al/époxy /Al. l'étude se base sur la simulation du signal acoustique reçu par le microscope acoustique à réflexion lors de l'exploration d'un matériau nu ou revêtu.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