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argiles de la région de souk ahras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Baaouague; Abdelbaki/ Université Badji Mokhtar/ Chouabi, Abdelmadjid/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identification/ souk-ahras/ argiles/ caractérisation/ </w:t>
            </w:r>
          </w:p>
        </w:tc>
      </w:tr>
    </w:tbl>
    <w:p>
      <w:pPr>
        <w:pStyle w:val="Heading3"/>
      </w:pPr>
      <w:r>
        <w:t>Résumé :</w:t>
      </w:r>
    </w:p>
    <w:p>
      <w:r>
        <w:t>L'étude de la caractérisation des minéraux argileux à occupé une place importante dans la géologie des séries sédimentaires. aujourd'hui les études s'intéressent à ces minéraux complexes en vue de retracé leur modes de formation et de définir les paramètres physico-chimiques qui contrôlent leur stabilité ; afin d'élaborer une carte des risques des glissements le long des routes.</w:t>
        <w:br/>
        <w:br/>
        <w:t>une étude géologique régional marque la couverture immense des formations argileuse avec la diversité des faciès existants, à travers différentes ères géologiques depuis le mésozoïque (trias) jusqu'au quaternaire. un intérêt est signalé consternant les argiles sur le coté paléogéographique et paléoclimatique de la région de souk-ahras.</w:t>
        <w:br/>
        <w:br/>
        <w:t>un aperçu sur les argiles nous donne les modes de formation, leurs variétés et leur familles ; aussi les méthodes d'étude et l'analyse des ses substances naturelles ; l'action de l'eau avec les argiles est le facteur influant qui donnent aux différentes type d'argile leur caractéristiques exclusive de gonflement et d'absorption ; en déduisant qu'a la plus part du temps, les différentes variétés des argiles ne se trouvent pas pures dans la nature, mais en mélange entre elle, contaminés par du sable, du calcaire(caco3) , de la dolomie (carbonate de ca et de mg), des éléments en trace, des matières organiques.</w:t>
        <w:br/>
        <w:br/>
        <w:t>pour une caractérisation physico-chimique on a exploité des résultats des essais géotechniques :essais de plasticité (limites d'atterberg), valeur au bleu de méthylène et l'analyse chimique de pourcentage de caco3. pour une classification des sols , la surface étudiée a été sectionnée en trois zones. l'interprétation des résultats d'analyse fait f'accent sur l'importance de la fraction fines dans touts les sols de surface étudiés et signale la nécessité de multiplier les essais sur le soi pour pouvoir recouvrir le terrain étudié et identifier les sols argileux de la région.</w:t>
        <w:br/>
        <w:br/>
        <w:t>l'analyse statistique par acp (analyse en composante principale) a été réalisée dans le but de rechercher une corrélation entre les différents paramètres caractéristiques pour les sols de 136 sondages. d'après les premiers résultats, d'autres analyses s'imposent (minéralogiques, mécaniques...)</w:t>
        <w:br/>
        <w:br/>
        <w:t>la cartographie dans les trois zones concerne la couche superficielle dont la profondeur ne dépasse pas les 5m pour réduire au possible l'effet de l'hétérogénéité des formations de surface. l'usage du programme surfer a permis le traçage des cartes de limitation des zones selon leur plasticité et leur teneur en caco3.l'analyse des cartes décèle la concordance entre la variation des courbes de la teneur en carbonate avec la plasticité.</w:t>
        <w:br/>
        <w:br/>
        <w:t>l'environnement de la zone étudiée est très influencé par les matériaux de sub-surface, ainsi les types d'érosion liés directement au présence d'argile ; dont les glissements des terrains sont l'impact le plus considérés sur terrain.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