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structurale et conformationnelle du ditertiobutyl -2,6 Phényl -4 Phénol à l'état solide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Touati Tliba; Leila/ Université Badji Mokhtar/ Belamri, Bachir/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-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Weissenberg/ ditertiobutyl2,6/ cristal tournant/ </w:t>
            </w:r>
          </w:p>
        </w:tc>
      </w:tr>
    </w:tbl>
    <w:p>
      <w:pPr>
        <w:pStyle w:val="Heading3"/>
      </w:pPr>
      <w:r>
        <w:t>Résumé :</w:t>
      </w:r>
    </w:p>
    <w:p>
      <w:r>
        <w:t>Le travail que nous présentons entre dans le cadre de la cristallographie des solides organiques. Dans ce domaine nous essayons d'élaborer des matériaux organiques à l'état solide (des cristaux) en utilisant  la méthode d'évaporation lente, à l'air libre, de solution saturée.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