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sables sombres cotiers a mineraux lourds de la region de annaba algerie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 Asma/ Hadj Zobir, Soraya/ Université Badji Mokhtar/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minéralogie/ sable sombre côtier/ minéraux lourds transparents/ corrélation chimique/ provenance/ </w:t>
            </w:r>
          </w:p>
        </w:tc>
      </w:tr>
    </w:tbl>
    <w:p>
      <w:pPr>
        <w:pStyle w:val="Heading3"/>
      </w:pPr>
      <w:r>
        <w:t>Résumé :</w:t>
      </w:r>
    </w:p>
    <w:p>
      <w:r>
        <w:t>La région étudiée (ain achir, plage-militaire et el nasr) fait partie du massif de l'edough/annaba/algérie. a ain achir on distingue du sable brun clair et du sable sombre rougeâtre. ce dernier est principalement mis en évidence après une tempête de mer. celui de la plage-militaire et el nasr sont de couleur sombre en permanence. les sables étudiés affleurent à proximité des micaschistes à grenat, staurotide et/ou à andalousite ou à disthène, des marbres, des skarns à épidote, des migmatites et des veines quartzo-feldspathiques à tourmaline. tous les échantillons de sable sont riches en minéraux lourds (hm) transparents (grenat, staurotide, disthène tourmaline et épidote). les grenats des trois plages révèlent des similitudes dans leur composition chimique, ils sont parfois zonés et sont riche en almandin. les tourmalines sont de type schorl ou dravite. la tourmaline d'ain achir et la plage-militaire est schorlitique suggérant une source similaire, alors que celle d'el nasr est dravitique indiquant une source du minéral différente de celle des deux autres plages. le sable des trois plages a été analysé en éléments majeurs, en traces, ainsi qu'en terres rares. le sable clair, aussi bien que le sombre de la plage d'ain achir montrent d'importantes différences dans leurs compositions chimiques. les concentrations de certains majeurs, traces et terre rares dans le sable clair sont inférieures à celles du sable sombre. par-contre la composition chimique des sables sombres des trois plages est similaire. cette étude montre une forte corrélation positive de la teneur en éléments majeurs, traces, les terres rares et la composition modale. la corrélation est particulièrement bien marquée avec les minéraux du métamorphisme tels que le grenat, la staurotide, la tourmaline et l'épidote. l'étude comparée des terres rares normalisées au word shale average (wsa) des sables des trois plages et des affleurements rocheux proximaux indique qu'il existe de nombreuses similitudes dans l'allure des profils des terres rares. la distribution des terres rares légères (lree) du sable et des roches est relativement linéaire et uniforme. certains échantillons de sable montrent un enrichissement en terres rares lourdes (hree) par rapport aux affleurements rocheux. la présence d'échantillons de sables enrichis en terres rares lourdes (hree) ainsi que d'échantillons des sables à teneurs similaires en hree par rapport aux affleurements rocheux confirme la mixité du sable sombre.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