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Déminéralisation des eaux de forage de la région d'ouled abbès et son impact sur l'environnement souk ahras extrême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Bourouga; Moncef/ Chaffai, H/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eau potable/ sidi fredj/ déminéralisation/ eau saumâtre/ eau non conventionnelle/ </w:t>
            </w:r>
          </w:p>
        </w:tc>
      </w:tr>
    </w:tbl>
    <w:p>
      <w:pPr>
        <w:pStyle w:val="Heading3"/>
      </w:pPr>
      <w:r>
        <w:t>Résumé :</w:t>
      </w:r>
    </w:p>
    <w:p>
      <w:r>
        <w:t>La région d'étude est située dans la localité de sidi fredj (wilaya de souk ahras) à l'extrême nord-est algérien, elle est soumise à un climat semi aride caractérisé par une pluviométrie faible de l'ordre de 350 mm/an le recours à la déminéralisation des eaux saumâtres (salinité de 3 à 6 g/l) de deux forages captant la nappe karstique dans deux stations de type membranaire à l'osmose inverse, répond à un besoin d'eau douce qui fait défaut dans cette région. l'origine de cette salinité est géologique, elle est la conséquence du lessivage des formations triasiques gypsifères et évaporitiques très présentes dans la région par les eaux de recharge de la nappe exploitée. l'avantage de ce genre de station de déminéralisation est la possibilité de disposer d'une eau potable non conventionnelle afin de satisfaire les demandes en aep des populations locales et de contribuer à la relance économique de la zone de sidi fredj. l'autre aspect qui intéresse cette étude est l'impact que peuvent avoir les rejets liquides chargés de ces deux stations principalement sur les oueds qui les reçoivent et sur l'environnement en général.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