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Diagnostic de la pollution des ressources hydriques et edr santé dans les sous bassins versants du sudest de l'edough</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Amirat; Saida/ Djorfi, Saâdane/ Université Badji Mokhtar/ </w:t>
            </w:r>
          </w:p>
        </w:tc>
      </w:tr>
      <w:tr>
        <w:trPr>
          <w:trHeight w:val="567"/>
        </w:trPr>
        <w:tc>
          <w:tcPr>
            <w:tcW w:type="dxa" w:w="3000"/>
          </w:tcPr>
          <w:p>
            <w:r>
              <w:t>Nombre de Pages</w:t>
            </w:r>
          </w:p>
        </w:tc>
        <w:tc>
          <w:tcPr>
            <w:tcW w:type="dxa" w:w="7000"/>
          </w:tcPr>
          <w:p>
            <w:r>
              <w:t>92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pollution/ métaux lourds/ rejets industriels/ plaine de annaba/ </w:t>
            </w:r>
          </w:p>
        </w:tc>
      </w:tr>
    </w:tbl>
    <w:p>
      <w:pPr>
        <w:pStyle w:val="Heading3"/>
      </w:pPr>
      <w:r>
        <w:t>Résumé :</w:t>
      </w:r>
    </w:p>
    <w:p>
      <w:r>
        <w:t xml:space="preserve">L'important développement industriel et démographique dans la plaine de annaba s'est traduit par un accroissement des rejets induisant une dégradationde l'environnement et de la qualité des eaux superficielles et souterraines. l'étude effectuée sur la qualité des eaux superficielles et souterraines dans les secteurs tributaires des sous bassins versants de l'edough, les plus exposés à la pollution, en l'occurrence la plaine de kherraza et la zone industrielle de berrahal a permis de mettre en évidence la présence d'un gradient de contamination métallique amont-aval. l'évaluation du risque santé (edr) à l'aide du logiciel risk4, montre que la majorité des points étudiés présentent un indice du risque (ir) inacceptable pour les deux catégories de la société (enfant et adulte). dans le but d'améliorer cette situation, des recommandations concernant l'installation d'un système de collecteurs, de drainage et de traitement des rejets industriels ont été proposées.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