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Developpement et validation d'un element quadrilatere a 4 noeuds et 12 d.l en elements 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Faouzi; Bouras/ Université Badji Mokhtar/ Guenfoud, M/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dynamique/ hypothèses de kirchhoff/ </w:t>
            </w:r>
          </w:p>
        </w:tc>
      </w:tr>
    </w:tbl>
    <w:p>
      <w:pPr>
        <w:pStyle w:val="Heading3"/>
      </w:pPr>
      <w:r>
        <w:t>Résumé :</w:t>
      </w:r>
    </w:p>
    <w:p>
      <w:r>
        <w:t xml:space="preserve">Nous présentons dans ce mémoire la formulation et l'évaluation d'un élément fini de plaque pour l'analyse statique et dynamique de plaques minces élastiques de formes quelconques. l'élément développé est un élément quadrangulaire, possédant noeuds et degrés de liberté par noeud, soit le déplacement transversal et les deux rotations par rapport à deux coordonnées curvilignes orthogonales. nous décrivons les différentes étapes de la formulation de l'élément fondée sur une théorie linéaire des plaques, valable pour les petits déplacements, petites déformations et rotations modé et sur les hypothèses cinématisues de kirchhoff introduites sous forme discrète.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