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la stabilité des remblais sur sol compressible ( cas du remblai de l'autoroute Est Ouest PK 384 El-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Aissi; Adel/ Université Badji Mokhtar/ Bensehamdis,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remblais/ sols compressibles/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travaux de recherche présentés dans cette thèse s'inscrivent dans le cadre des études et de construction d'un remblai autoroutier sur sol compressible dans une zone classée inondable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