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intégrée des ressources en eau dans le bassin versant de la seybouse cas de la région d'annaba et de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Hamzaoui; Wahiba/ Hani, Azzedine/ Université Badji Mokhtar/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seybouse/ ressources en eau/ Intrusion marine/ </w:t>
            </w:r>
          </w:p>
        </w:tc>
      </w:tr>
    </w:tbl>
    <w:p>
      <w:pPr>
        <w:pStyle w:val="Heading3"/>
      </w:pPr>
      <w:r>
        <w:t>Résumé :</w:t>
      </w:r>
    </w:p>
    <w:p>
      <w:r>
        <w:t xml:space="preserve">Dans le bassin versant de la seybouse, les ressources en eau deviennent de plus en plus insuffisantes pour satisfaire la demande en croissance continue, notamment dans la région d'annaba et celle de guelma. ces deux villes, constituent deux pole industriels et agricole dans le bassin qui en plus de la population importante, exercent une pression sur cette ressource. outre que le problème de la quantité d'eau dans notre région d'étude, plusieurs problèmes sont liés à cette ressource, parmi lesquels la dégradation de la qualité des eaux de la nappe côtière par le phénomène de l'intrusion marine suite à l'exploitation intensif des eaux de la nappe. les méthodes hydro-chimiques comme les diagrammes de piper et de stiff ainsi que les diagrammes croisés des concentrations, nous ont permis la mise en évidence la contamination des eaux de la nappe côtière par les eaux de la mer. ainsi, face à ces enjeux, la situation critique au niveau du bassin de la seybouse imposent une une nouvelle optique de gestion qui doit être intégrée et vise à impliquer et à obliger tous les acteurs qui se doivent d'adopter les bon comportements et les bonnes décisions pour assurer la pérennité de cette ressource. pour cela, un modèle de gestion intégrée de l'eau traduisant la relation de cause à effet abordant le cycle entier de l'eau est utilisé. des variables hydrologiques et socio-économiques ont été classées en cinq catégories : des contraintes de pollution, de qualité de l'eau, de l'opinion des experts d'impact de l'activité humaine l'évaluation du risque sur la santé humaine. les variables pertinentes ont été caractérisées en utilisant les réseaux de neurones artificiels (rna) et seront classées en utilisant l'analyse statistique multivariée. sur la base des résultats de cette recherche de nouvelles recommandations seront élaborées pour assurer la gestion durable de l'eau.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