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hydrogéologiques des nappes aquifères dans la région d'oum el bouaghi problèmes d'épuisement et de la salinité de leurs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Zair; Nadjet/ Chaab, Salah/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hydrogéologie/ aquifère/ eaux souterraines/ hydrochimie/ </w:t>
            </w:r>
          </w:p>
        </w:tc>
      </w:tr>
    </w:tbl>
    <w:p>
      <w:pPr>
        <w:pStyle w:val="Heading3"/>
      </w:pPr>
      <w:r>
        <w:t>Résumé :</w:t>
      </w:r>
    </w:p>
    <w:p>
      <w:r>
        <w:t>La plaine de bir chouhada, souk naamane et ouled zouai possède actuellement des</w:t>
        <w:br/>
        <w:br/>
        <w:t>ressources hydriques relativement limitées, et qui ne sont représentées, uniquement, que par les eaux souterraines de la nappe du mio-plio-quaternaire. ces dernières années, un essor économique, particulièrement agricole, a eu lieu, ce qui a entraîné, d'une part, l'accroissement des besoins en eaux et a provoqué, d'autre part, la dégradation de la qualité des eaux.</w:t>
        <w:br/>
        <w:br/>
        <w:t>suite à l'analyse de la situation actuelle de la nappe et de son environnement, un programme d'action a été conçu pour mener un suivi des variations, en fonction de la lithologie et des facteurs climatiques. nous avons ainsi pu étudier l'évolution des paramètres hydrodynamiques et physicochimiques au cours de plusieurs campagnes (2013 et 2014).</w:t>
        <w:br/>
        <w:br/>
        <w:t>le traitement et la représentation des données ont été menés en faisant appel à des outils modernes:</w:t>
        <w:br/>
        <w:br/>
        <w:t>analyse statistique (acp), cartographie et graphisme automatique, ainsi que la géostatistique. l'interprétation de ces données a abouti à :</w:t>
        <w:br/>
        <w:br/>
        <w:t>- la description de la géométrie et de la structure des nappes, réalisée grâce à l'étude géophysique, qui montre que la nappe libre superficielle est constituée de conglomérats, calcaires lacustres, argiles et marnes. elle est alimentée principalement à partir des formations carbonatées de bordures et par l'infiltration des précipitations.</w:t>
        <w:br/>
        <w:br/>
        <w:t>- la qualité chimique de l'eau qui est médiocre, et résulte d'une forte salinité, influencée par la lithologie de la nappe.</w:t>
        <w:br/>
        <w:br/>
        <w:t>- la présence de quelques polluants, tirant leurs origines des activités agricoles.</w:t>
        <w:br/>
        <w:br/>
        <w:t>l'examen de la carte de vulnérabilité (méthodes drastic et god) montre que la nappe libre de la région de bir chouhada, souk naamane et ouled zouai a une vulnérabilité modérée.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