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biométrique par l’iris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Tounsi; Souheila/ Université Badji Mokhtar/ Boukari, Karima/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reconnaissance d'iris/ biométrique/ collarette zigzag/ </w:t>
            </w:r>
          </w:p>
        </w:tc>
      </w:tr>
    </w:tbl>
    <w:p>
      <w:pPr>
        <w:pStyle w:val="Heading3"/>
      </w:pPr>
      <w:r>
        <w:t>Résumé :</w:t>
      </w:r>
    </w:p>
    <w:p>
      <w:r>
        <w:t>La biométrie par l’iris représente une des méthodes les plus fiables et les plus</w:t>
        <w:br/>
        <w:br/>
        <w:t>performantes à cause de son faible taux d’erreurs. Ces performances ont été</w:t>
        <w:br/>
        <w:br/>
        <w:t>observées dans des situations contrôlées, qui imposent des contraintes lors de</w:t>
        <w:br/>
        <w:br/>
        <w:t>l’acquisition pour l’obtention d’images de bonne qualité. Relâcher ces contraintes,</w:t>
        <w:br/>
        <w:br/>
        <w:t>au moins partiellement, implique des dégradations de la qualité des images</w:t>
        <w:br/>
        <w:br/>
        <w:t>acquises et par conséquent une réduction des performances de des systèmes de</w:t>
        <w:br/>
        <w:br/>
        <w:t>reconnaissance de l’iris, pour contourner le problème, il est possible d’exploiter</w:t>
        <w:br/>
        <w:br/>
        <w:t>l’information la moins bruitée de l’iris à savoir la collerette. Une des principales</w:t>
        <w:br/>
        <w:br/>
        <w:t>solutions proposées dans la littérature pour remédier à ces limites est d’améliorer</w:t>
        <w:br/>
        <w:br/>
        <w:t>l’étape de segmentation de l’iris. L’objectif principal de ce travail de thèse a été de</w:t>
        <w:br/>
        <w:br/>
        <w:t>proposer des méthodes originales pour la segmentation des images dégradées de</w:t>
        <w:br/>
        <w:br/>
        <w:t xml:space="preserve">l’iris.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