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Caractéristiques hydrogéologiques et hydrochimiques de la partie aval d'oued medjerda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Rouaibia; Farid/ Djabri, Larbi/ Université Badji Mokhtar/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pollution/ géologie/ nappe karstique/ medjerda/ mellègue/ </w:t>
            </w:r>
          </w:p>
        </w:tc>
      </w:tr>
    </w:tbl>
    <w:p>
      <w:pPr>
        <w:pStyle w:val="Heading3"/>
      </w:pPr>
      <w:r>
        <w:t>Résumé :</w:t>
      </w:r>
    </w:p>
    <w:p>
      <w:r>
        <w:t>La qualité des eaux d'une nappe est conditionnée par les formations traversées par les eaux lors de leurs écoulements. ainsi les eaux traversant des formations calcaires sont riches en bicarbonates, de même les eaux traversant les formations salifères sont riches en sulfates ou en chlorures. ce constat peut être appliqué aux eaux de la nappe karstique de taoura. cette dernière est alimentée à partir des eaux de précipitations ou par les eaux en provenance des différentes zones drainant le bassin versant transfrontalier medjerda-mellègue dans la partie sud-est de la ville de souk ahras. les études géologiques réalisées ont montré que les formations à l'affleurement forment un synclinal, ce dernier contient un niveau aquifère, qui recèle une nappe captive. cette dernière est exploitée par plusieurs forges (t1, t7, t3, d3, d5). l'observation des logs stratigraphiques montre une hétérogénéité lithologique, ce qui va conférer à l'eau une variation de sa composition chimique. les prélèvements et les analyses réalisés, ont montré que les eaux de la zone d'étude sont en grande partie riches en bicarbonates et en calcium, cependant quelques points se caractérisent par la domination des chlorures, des sulfates, ces anions s'accompagnent de sodium ou de calcium. confirmant ainsi l'impact des formations traversées sur la qualité des eaux. les eaux prélevées sont utilisées pour l'irrigation et l'aep. de ce fait les risques de pollution sont quasi inévitables, confirmées par les concentrations des nitrates (&gt; 50 mg/l).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