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 la qualité des eaux dans la région de berrahal  apports des nouvelles analyses physicochimiques et métaux lourds n-e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Kheireddine/ Bougherira, Nabil/ Université Badji Mokhtar/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rna/ eau souterraine/ MLP/ Berrahal/ TDS/ </w:t>
            </w:r>
          </w:p>
        </w:tc>
      </w:tr>
    </w:tbl>
    <w:p>
      <w:pPr>
        <w:pStyle w:val="Heading3"/>
      </w:pPr>
      <w:r>
        <w:t>Résumé :</w:t>
      </w:r>
    </w:p>
    <w:p>
      <w:r>
        <w:t xml:space="preserve">Dans la région de berrahal, les eaux souterraines représentent la ressource principale en eau. le développement des activités industrielles, économiques et agricoles associé à l'essor démographique sollicite de plus en plus ces réserves, ce développement n'a pas pris en compte l'effet des déchets et des rejets industriels sur la qualité des eaux souterraines et aucune étude concernant la préservation et la protection de l'environnement n'a été prise en compte. l'objectif de notre étude est la détermination de la géométrie des aquifères, la composition géochimique des eaux souterraines et la qualité physico-chimique des eaux souterraines et superficielles. a cette fin, on a fait recours à diverses méthodes et outils. la région d'étude renferme un système de deux nappes (nappe libre et nappe semi captive), les résultats des analyses physico-chimiques obtenus montrent que les milieux récepteurs (le lac fetzara) seront touchés par les mécanismes de transport de polluants. l'infiltration des eaux des rejets industrielles constitue par conséquent une menace pour les populations et la faune environnante. par ailleurs, les eaux souterraines présentent également un risque potentiel particulièrement pour l'écosystème du lac fetzara et pour les captages d'eau (pour l'alimentation en eau potable, l'irrigation et l'alimentation du bétail).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