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Strain analysis of reinforced concrete sections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Boulila; hamza/ University of Bradford /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Bradford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concrete/ computer program/ </w:t>
            </w:r>
          </w:p>
        </w:tc>
      </w:tr>
    </w:tbl>
    <w:p>
      <w:pPr>
        <w:pStyle w:val="Heading3"/>
      </w:pPr>
      <w:r>
        <w:t>Résumé :</w:t>
      </w:r>
    </w:p>
    <w:p>
      <w:r>
        <w:t xml:space="preserve">A computer program was used to evaluate the moments of resistance at gauged sections. strains measured on the surface of the concrete and the tensile reinforcement were related to parameters determined from compressive tests on concrete cylinders. all the parameters like the moment of resistance,the compressive force etc ,that are related to the section were calculated at all stages of loading over the entire range of behaviour up to collapse. a least squares curve fitting routine was used to produce a second order best fit strain profile from the strains measured across the section under consideration. data produced from the control tests on concrete cylinders were used to determine a mathematical model for the concrete.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