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Collapse of thin concrete shells of revolution under thermal loading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Nadjai; Ali/ University Of  Edinburgh/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Edinburgh</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thermal/ concrete/ </w:t>
            </w:r>
          </w:p>
        </w:tc>
      </w:tr>
    </w:tbl>
    <w:p>
      <w:pPr>
        <w:pStyle w:val="Heading3"/>
      </w:pPr>
      <w:r>
        <w:t>Résumé :</w:t>
      </w:r>
    </w:p>
    <w:p>
      <w:r>
        <w:t xml:space="preserve">The demand for large clear span buildings of elegant shape and moderate cost has lead to an increasing interest in shell structures. thin concrete shells are relatively easy to design and construct. unfortunately temperature changes can give rise to significant strains. a number of shell collapses have been attributed to temperature effects. in order to enable structural engineers to allow for temperature effects it is necessary to investigate these analytically. this thesis presents a review of temperature effects in concrete and gives a numerical analysis of thin isotropic concrete shells of revolution under thermal loading.the analysis utilises the finite element method with axisymmetric elements which are more economic than general elements. programs are given for use in the elastic and elasticplastic range. in the elastic-plastic analysis an yncremental iterative tangent stiffness technique is used, which can be employed for different yield criterion (tresca, von mises, mohr-coulomb and drucker-prager). flowcharts, listings and instructions for use of the programs are given.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