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Etude des caractéristiques physicochimiques et de la composition biochimique d’huiles d’olive issues de trois cultivars de l’Est algérien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Thèses / mémoires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Français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Benrachou; Nora/ Henchiri, C./ Université Badji Mokhtar/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88 f.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Illustration</w:t>
            </w:r>
          </w:p>
        </w:tc>
        <w:tc>
          <w:tcPr>
            <w:tcW w:type="dxa" w:w="7000"/>
          </w:tcPr>
          <w:p>
            <w:r>
              <w:t>tab.,fig.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30 cm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Notes Générales</w:t>
            </w:r>
          </w:p>
        </w:tc>
        <w:tc>
          <w:tcPr>
            <w:tcW w:type="dxa" w:w="7000"/>
          </w:tcPr>
          <w:p>
            <w:r>
              <w:t>Bibliogr.- Résumé en français, anglais et arabe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Diplôme</w:t>
            </w:r>
          </w:p>
        </w:tc>
        <w:tc>
          <w:tcPr>
            <w:tcW w:type="dxa" w:w="7000"/>
          </w:tcPr>
          <w:p>
            <w:r>
              <w:t>Doctorat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Etablissement</w:t>
            </w:r>
          </w:p>
        </w:tc>
        <w:tc>
          <w:tcPr>
            <w:tcW w:type="dxa" w:w="7000"/>
          </w:tcPr>
          <w:p>
            <w:r>
              <w:t>Annaba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Année de Soutenance</w:t>
            </w:r>
          </w:p>
        </w:tc>
        <w:tc>
          <w:tcPr>
            <w:tcW w:type="dxa" w:w="7000"/>
          </w:tcPr>
          <w:p>
            <w:r>
              <w:t>2013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Huile d’olive/ Variétés/ composition chimique/ </w:t>
            </w:r>
          </w:p>
        </w:tc>
      </w:tr>
    </w:tbl>
    <w:p>
      <w:pPr>
        <w:pStyle w:val="Heading3"/>
      </w:pPr>
      <w:r>
        <w:t>Résumé :</w:t>
      </w:r>
    </w:p>
    <w:p>
      <w:r>
        <w:t>Dans cette étude nous avons caractérisé trois huiles issues de trois variétés d’oliviers qui sont</w:t>
        <w:br/>
        <w:br/>
        <w:t>très répandues à l’Est algérien : Blanquette Bouricha et Limli. Les caractéristiques physicochimiques ainsi que l’étude de la fraction saponifiable : composition en acides gras et en</w:t>
        <w:br/>
        <w:br/>
        <w:t>triglycérides, ont été analysés. Les résultats obtenus ont montré que :</w:t>
        <w:br/>
        <w:br/>
        <w:t xml:space="preserve"> -Les indices d’acide et de péroxyde sont les plus élevés (5,69 et 11,40 pour Limli, 4,28 et 9,98</w:t>
        <w:br/>
        <w:br/>
        <w:t>pour Bouricha et 4,11 et 7,86 pour Blanquette</w:t>
        <w:br/>
        <w:br/>
        <w:t xml:space="preserve"> -la variété Limli donne une huile plus insaturée que les 2 autres variétés, soient en moyenne</w:t>
        <w:br/>
        <w:br/>
        <w:t>84,23 % AGPI contre 81,06 % et 79,13 % pour Bouricha et Blanquette respectivement.</w:t>
        <w:br/>
        <w:br/>
        <w:t xml:space="preserve"> Cependant, la variété Bouricha est la plus intéressante sur le plan nutritionnel à cause de sa</w:t>
        <w:br/>
        <w:br/>
        <w:t>richesse en AGE (14,26% de C 18:2 ? 6 et 0 ,77 % de C18:3 ? 3). Concernant la composition</w:t>
        <w:br/>
        <w:br/>
        <w:t>triglycéridique, la tri-oléine (OOO), caractéristique des huiles d’olive, est présente en quantité très</w:t>
        <w:br/>
        <w:br/>
        <w:t>importante dans les trois huiles avec une teneur plus élevée pour la variété Limli.</w:t>
        <w:br/>
        <w:br/>
        <w:t xml:space="preserve"> Quant à l’étude de la fraction insaponifiable montre que la plus grande valeur en ك-Sitostérol,</w:t>
        <w:br/>
        <w:br/>
        <w:t>stérol de l’huile d’olive, est observée pour la variété Limli soit 81,59 %. Une différence</w:t>
        <w:br/>
        <w:br/>
        <w:t>significative est observée pour le ?5-Avénastérol (p &lt;0,01), ce dernier se trouve plus élevé pour</w:t>
        <w:br/>
        <w:br/>
        <w:t>l’huile Bouricha (23,20 %). Deux dialcools triterpéniques sont chromatographiés avec les stérols :</w:t>
        <w:br/>
        <w:br/>
        <w:t>l’erythrodiol et l’uvaol où les teneurs sont respectivement de 1,68 % - 0,23% pour la variété</w:t>
        <w:br/>
        <w:br/>
        <w:t>Bouricha ; 1,54 % - 0,36 % pour Limli et 1,53 % - 0,33 % pour Blanquette.</w:t>
        <w:br/>
        <w:br/>
        <w:t xml:space="preserve"> La fraction triterpenique de l’insaponifiable a révélé la prédominance du 24-méthylène</w:t>
        <w:br/>
        <w:br/>
        <w:t>cycloarténol pour les trois variétés avec une teneur plus élevé pour Blanquette (48,03%) suivi du</w:t>
        <w:br/>
        <w:br/>
        <w:t>cycloarténol.</w:t>
        <w:br/>
        <w:br/>
        <w:t xml:space="preserve"> Concernant les alcools aliphatiques, l’analyse fait apparaître la prédominance d’un alcool à 24</w:t>
        <w:br/>
        <w:br/>
        <w:t>atomes de carbone (C24) dont les teneurs sont plus élevées pour l’huile Limli (3,98 %).</w:t>
        <w:br/>
        <w:br/>
        <w:t xml:space="preserve"> Le dosage spectrophotométrique des pigments colorants montre que l’huile Limli renferme une</w:t>
        <w:br/>
        <w:br/>
        <w:t>quantité plus élevée en chlorophylles, soient en moyenne 13,53 ppm et une teneur sensiblement</w:t>
        <w:br/>
        <w:br/>
        <w:t>plus élevée en caroténoïdes, pour Bouricha et Limli (13,10 -12,82 mg/100g.</w:t>
        <w:br/>
        <w:br/>
        <w:t xml:space="preserve"> Les polyphénols totaux se montrent plus faibles pour Blanquette (83,36 mg/kg), par rapport à</w:t>
        <w:br/>
        <w:br/>
        <w:t>Bouricha et Limli (133,3 mg/kg et 121,3 mg/kg), les rendant plus stables à l’oxydation.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CERIST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20/10/2026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