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physico-mécanique et étude du comportement mécanique d'un isobéton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Boudjellal; Khaled/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mécanique/ physico-mécanique / isobéton/ </w:t>
            </w:r>
          </w:p>
        </w:tc>
      </w:tr>
    </w:tbl>
    <w:p>
      <w:pPr>
        <w:pStyle w:val="Heading3"/>
      </w:pPr>
      <w:r>
        <w:t>Résumé :</w:t>
      </w:r>
    </w:p>
    <w:p>
      <w:r>
        <w:t>Les travaux d ' de cette recherche permettent d'avancer conclusions suivantes :</w:t>
        <w:br/>
        <w:br/>
        <w:t xml:space="preserve">- les caractéristique physico-mécanique des deux constituante de l'iso béton (argile belge, argile italienne ) sont très proches de celle de la pouzzolane algenienne. ainsi dernière peut se substituer à ces argiles importées. </w:t>
        <w:br/>
        <w:br/>
        <w:t>- la résistance mécanique en flexion de l'isobéton à base d'argile expansée italienne est inférieure à celle de l'isobéton à base d'argile expansée belge. par contre en compression leurs résistances sont très proches.</w:t>
        <w:br/>
        <w:br/>
        <w:t>- les résistances enregistées en compression, en traction par fendage et en flexion présentent des valeurs très faibles ce qui limite l'utilisation de l'isobeton sous cette forme à des elements de séparation et d'isolation.</w:t>
        <w:br/>
        <w:br/>
        <w:t>- l'isobéton étudié à un comportement en flexion et en</w:t>
        <w:br/>
        <w:br/>
        <w:t>traction par fendage différent de celui observé en compression. ce comportement se caractérise par une certaine fragilité.</w:t>
        <w:br/>
        <w:br/>
        <w:t>- le facteur d'intensité de containtes critiques: kic déterminé à partir des principes de da mécanique linéaire elastiquede la rupture se caractérise par une forte dispersion.</w:t>
        <w:br/>
        <w:br/>
        <w:t xml:space="preserve">cette dispersion a été remarquée sur les deux panneaux.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