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Influence de defauts localises sur le comportement et la stabilite des coques cylindriques et spheriques resolution numerique par la technique de sous structuration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Zentar; Rabah / Cubaud, J/ L'institut National Des Sciences Appliquees / </w:t>
            </w:r>
          </w:p>
        </w:tc>
      </w:tr>
      <w:tr>
        <w:trPr>
          <w:trHeight w:val="567"/>
        </w:trPr>
        <w:tc>
          <w:tcPr>
            <w:tcW w:type="dxa" w:w="3000"/>
          </w:tcPr>
          <w:p>
            <w:r>
              <w:t>Nombre de Pages</w:t>
            </w:r>
          </w:p>
        </w:tc>
        <w:tc>
          <w:tcPr>
            <w:tcW w:type="dxa" w:w="7000"/>
          </w:tcPr>
          <w:p>
            <w:r>
              <w:t>336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Lyon</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technique/ structuration/ </w:t>
            </w:r>
          </w:p>
        </w:tc>
      </w:tr>
    </w:tbl>
    <w:p>
      <w:pPr>
        <w:pStyle w:val="Heading3"/>
      </w:pPr>
      <w:r>
        <w:t>Résumé :</w:t>
      </w:r>
    </w:p>
    <w:p>
      <w:r>
        <w:t xml:space="preserve">Ce travail concerne une étude paramétrique numérique de l'influence d'imperfections géométriques localisées sur le comportement et la stabilité des coques cylindriques axialement comprimées et des coques sphériques sous pression externe uniforme. </w:t>
        <w:br/>
        <w:br/>
        <w:t xml:space="preserve">la première partie est consacrée à l'analyse des principaux résultats théoriques, numériques et expérimentaux déjà acquis sur le sujet. dans la deuxième partie nous proposons une méthode numérique d'étude du comportement de coques avec des défauts géométriques localisés, fondée sur une technique de sous-structuration. elle s'appuie sur 'hypothèse que les non-linéarités sont concentrées sur la zone autour du défaut, tandis que le reste de la structure conserve un comportement linéaire. </w:t>
        <w:br/>
        <w:br/>
        <w:t xml:space="preserve">dans ta troisième partie nous menons une étude paramétrique numérique de l'influence de cinq types de défauts localisés sur la stabilité initiale de coques sphériques sous pression externe uniforme. enfin la dernière partie concerne l'application de la méthode proposée à l'étude de l'influence de défauts géométriques localisés sur la charge et la contrainte critique de coques cylindriques axialement comprimées. un défaut sinusoïdal rentrant et sortant est analysé. une étude paramétrique est conduite, elle montre les courbes d'affaissement de la charge critique, ainsi que celles de l'évolution de l'état de contrainte autour du défaut en fonction de l'amplitude. nos résultats sont tout à fait compatibles avec les constatations expérimentales.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10/06/2026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