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Hydrologie et biogéochimie du système estuarien du mafrag et de ses panaches littoraux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Ziouch; Omar Ramzi/ Ounissi; Makhlouf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Sels nutritifs/ stratification/ matières organiques/ </w:t>
            </w:r>
          </w:p>
        </w:tc>
      </w:tr>
    </w:tbl>
    <w:p>
      <w:pPr>
        <w:pStyle w:val="Heading3"/>
      </w:pPr>
      <w:r>
        <w:t>Résumé :</w:t>
      </w:r>
    </w:p>
    <w:p>
      <w:r>
        <w:t>Le système estuarien du mafrag représente une zone littorale singulière en méditerranée par sa diversité d'habitats incluant marécage, marais, rivières, estuaire, plaine inondable et dunes littorales.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