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structurale sur le mode d’inhibition de l’enzyme topoisomérase 1 responsable de la prolifération de cellules cancéreuses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Atidel / Université Badji Mokhtar/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moléculaire/ topoisomérase I/ camptothécine/ </w:t>
            </w:r>
          </w:p>
        </w:tc>
      </w:tr>
    </w:tbl>
    <w:p>
      <w:pPr>
        <w:pStyle w:val="Heading3"/>
      </w:pPr>
      <w:r>
        <w:t>Résumé :</w:t>
      </w:r>
    </w:p>
    <w:p>
      <w:r>
        <w:t>Les ADN topoisomérases de type 1 (topo1) sont des protéines universelles et essentielles à la</w:t>
        <w:br/>
        <w:br/>
        <w:t>vie cellulaire. Elles ont pour fonction de réguler de manière fine l’équilibre topologique de</w:t>
        <w:br/>
        <w:br/>
        <w:t>l’ADN. Chez l’Homme les ADN topoisomérases1 humaine sont des cibles de plusieurs</w:t>
        <w:br/>
        <w:br/>
        <w:t>médicaments utilisés en chimiothérapie cancéreuse.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