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variation de la resistance hydraulique au cours de l'exploitation des systemes d'alimentation en 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Babari; Slimane/ Université Badji Mokhtar/ Tcherkassov, G/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l'exploitation des systemes / alimentation en eau/ résistance hydraulique/ </w:t>
            </w:r>
          </w:p>
        </w:tc>
      </w:tr>
    </w:tbl>
    <w:p>
      <w:pPr>
        <w:pStyle w:val="Heading3"/>
      </w:pPr>
      <w:r>
        <w:t>Résumé :</w:t>
      </w:r>
    </w:p>
    <w:p>
      <w:r>
        <w:t>Devant l'étendue des réseaux en service et j'importance des projets à l'étude, une connaissance plus approfondie, mais aussi plus synthétique du problème se fait impérieusement sentir, entrainant comme corrolaire la mise sur pied d'un programme</w:t>
        <w:br/>
        <w:br/>
        <w:t>d'essais systématiques.</w:t>
        <w:br/>
        <w:br/>
        <w:t>ces essais comprendraient d'une part l'étude hydraulique de l'écoulement et d'autre part l'étude physico-chimique de l'eau et de la paroi de la conduite.</w:t>
        <w:br/>
        <w:br/>
        <w:t>ils auraient lieu à l'occasion d'une modification ou d'une refection d'un point du réseau et consisteraient dans le prélèvement d'une longueur suffisante pour pouvoir procéder ainsi aux mesures hydrauliques soit sur place avant démontage, soit ultérieurement en laboratoire.</w:t>
        <w:br/>
        <w:br/>
        <w:t>en même temps que le prélèvement de la conduite, une étude complète de l'eau serait faite, éventuellement pendant une période assez étendue pour éliminer l'influence possible des saisons.</w:t>
        <w:br/>
        <w:br/>
        <w:t>on aurait aussi après traitement par le calcul statistique, des résultats du plus haut intérêt pour l'utilisateur.</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