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des métaux et des oxydes métalliques en vue de leur utilisation dans le traitement des eaux cas du fe fe3o4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Boutemedjet; Abderrahim/ Djerad, Souad/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réduction/ Précurseur de fer/ caractère magnétique/ </w:t>
            </w:r>
          </w:p>
        </w:tc>
      </w:tr>
    </w:tbl>
    <w:p>
      <w:pPr>
        <w:pStyle w:val="Heading3"/>
      </w:pPr>
      <w:r>
        <w:t>Résumé :</w:t>
      </w:r>
    </w:p>
    <w:p>
      <w:r>
        <w:t>Une méthode de préparation des particules de Fe /Fe3O4 basée sur la réduction chimique d’un</w:t>
        <w:br/>
        <w:br/>
        <w:t>sel de fer par le KBH4 a été utilisée. Le produit obtenu a été testé comme catalyseur dans le</w:t>
        <w:br/>
        <w:br/>
        <w:t>procédé Fenton hétérogène pour la dégradation de différents colorants.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