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thermique et simulation numerique en regime variable de parois a lame d'air insolee et/ou ventilee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Breton / L'institut National Des Sciences Appliquees / </w:t>
            </w:r>
          </w:p>
        </w:tc>
      </w:tr>
      <w:tr>
        <w:trPr>
          <w:trHeight w:val="567"/>
        </w:trPr>
        <w:tc>
          <w:tcPr>
            <w:tcW w:type="dxa" w:w="3000"/>
          </w:tcPr>
          <w:p>
            <w:r>
              <w:t>Nombre de Pages</w:t>
            </w:r>
          </w:p>
        </w:tc>
        <w:tc>
          <w:tcPr>
            <w:tcW w:type="dxa" w:w="7000"/>
          </w:tcPr>
          <w:p>
            <w:r>
              <w:t>367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simulation numérique/ Modélisation thermique/ </w:t>
            </w:r>
          </w:p>
        </w:tc>
      </w:tr>
    </w:tbl>
    <w:p>
      <w:pPr>
        <w:pStyle w:val="Heading3"/>
      </w:pPr>
      <w:r>
        <w:t>Résumé :</w:t>
      </w:r>
    </w:p>
    <w:p>
      <w:r>
        <w:t>Nous développons dans ce travail des modèles numériques de com</w:t>
        <w:br/>
        <w:br/>
        <w:t>portement thermique dynamique des parois à lame d'air verticale utilisées comme</w:t>
        <w:br/>
        <w:br/>
        <w:t xml:space="preserve">récupérateurs d'apports gratuits solaires ou internes (mur à effet de serre, mur trombe, mur pariétodynamique et hél iodynamique). la première partie est consacrée à une étude bibliographique dé taillée sur le comportement convectif des cavités de grand rapport d'as pect. dans une deuxième partie nous définissons les hypothèses et nous décrivons les modèles proposés pour chaque paroi (codes paladain) puis leur couplage au code tony de simulation du comportement thermique des bâti ments. la troisième partie développe des études de sensibilité réalisées soit sur des paramètres physiques, soit sur des paramètres constructifs des systèmes. ces exploitations utilisent un critère d'évaluation énergétique original (la fraction de gains solaires) et permettent de mettre en évidence |' influence prépondérante des couplages thermiques et aérau liques de la paroi concernée avec l'habitat. à l'issue de ce chapitre nous proposons des modèles simlifiés respectant ce dernier aspect tout en acceptant une description moins détaillée des phénomènes physiques au niveau de la paroi.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