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mecanique des materiaux composites multidirectionnels verre-phenoliques et verre-polyester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Bouaziz; Ahmed/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comportement mécanique/ verre-polyester/ verre-phenoliques / </w:t>
            </w:r>
          </w:p>
        </w:tc>
      </w:tr>
    </w:tbl>
    <w:p>
      <w:pPr>
        <w:pStyle w:val="Heading3"/>
      </w:pPr>
      <w:r>
        <w:t>Résumé :</w:t>
      </w:r>
    </w:p>
    <w:p>
      <w:r>
        <w:t>A travers cette recherche, nous pouvons tirer les conclusions suivantes:</w:t>
        <w:br/>
        <w:br/>
        <w:t>- la résistance mécanique mésurée en flexion correspondant à la résine polyester importée est supérieure à celle obtenue sur la résine phénolique produite par le complexe d'arzew.</w:t>
        <w:br/>
        <w:br/>
        <w:t>- la résistance mécanique mesurée en flexion de la résine polyester soumise à une post-cuisson est légèrement supérieure à celle non soumise à une post-cuisson.</w:t>
        <w:br/>
        <w:br/>
        <w:t>- la résistance mesurée de la résine polyester est supérieure en flexion qu'en traction.</w:t>
        <w:br/>
        <w:br/>
        <w:t>- le module élastique mesuré pour la résine polyester non soumise à une post-cuisson est indépendant du type d'essai effectué.</w:t>
        <w:br/>
        <w:br/>
        <w:t>- la post-cuissant confère au matériau un caractère fragile.</w:t>
        <w:br/>
        <w:br/>
        <w:t>- le comportement à la rupture de la résine phénolique utilisée est fragile.</w:t>
        <w:br/>
        <w:br/>
        <w:t>- la dispersion des résultats de mesures des caractéristiques des résines utilisées est importante.</w:t>
        <w:br/>
        <w:br/>
        <w:t>- la contrainte à la rupture mesurée pour le composite verre-polyester est supérieure en flexion qu'en traction.</w:t>
        <w:br/>
        <w:br/>
        <w:t>- pour un taux de fibre de verre d'environ 30 % cotenu dans le composite verre-polyester , la résistance obtenue par traction sur des éprouvettes prélevées des plaques moulées par contact est supérieure à celle obtenue sur des éprouvettes prélevées des plaques moulées par projection simultané.</w:t>
        <w:br/>
        <w:br/>
        <w:t>- la résistance à la rupture déterminée à partir de la prévision théorique (loi des mélanges) est nettement supérieure à celle obtenue à l'aide des mesures 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