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Détermination de l'effet génotoxique des sous -produits de désinfection de l'eau potable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Khallef; Messaouda/ Benouareth, Djamel Eddine/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eau potable/ bromoforme/ chloroforme/ </w:t>
            </w:r>
          </w:p>
        </w:tc>
      </w:tr>
    </w:tbl>
    <w:p>
      <w:pPr>
        <w:pStyle w:val="Heading3"/>
      </w:pPr>
      <w:r>
        <w:t>Résumé :</w:t>
      </w:r>
    </w:p>
    <w:p>
      <w:r>
        <w:t>Les effets génotoxiques du bromoforme et du chloroforme ,deux sous-produits de la désinfection par chloration de l'eau potable, ont été examinés à différentes concentrations, à l'aide de test d'ames comme essai biologique sur procaryotes.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