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Implication de la ghréline et des cellules souches neurales dans la réversion de la cachexie cancéreuse avec ou sans expansion tumorale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Merabet; Nesrine/ Université Badji Mokhtar/ Berredjem, Hajira/ </w:t>
            </w:r>
          </w:p>
        </w:tc>
      </w:tr>
      <w:tr>
        <w:trPr>
          <w:trHeight w:val="567"/>
        </w:trPr>
        <w:tc>
          <w:tcPr>
            <w:tcW w:type="dxa" w:w="3000"/>
          </w:tcPr>
          <w:p>
            <w:r>
              <w:t>Nombre de Pages</w:t>
            </w:r>
          </w:p>
        </w:tc>
        <w:tc>
          <w:tcPr>
            <w:tcW w:type="dxa" w:w="7000"/>
          </w:tcPr>
          <w:p>
            <w:r>
              <w:t>187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cancer de la prostate / récepteur de la ghréline / ghréline/ </w:t>
            </w:r>
          </w:p>
        </w:tc>
      </w:tr>
    </w:tbl>
    <w:p>
      <w:pPr>
        <w:pStyle w:val="Heading3"/>
      </w:pPr>
      <w:r>
        <w:t>Résumé :</w:t>
      </w:r>
    </w:p>
    <w:p>
      <w:r>
        <w:t xml:space="preserve">La thèse concerne l'effet de la signalisation ghréline sur les cellules-souches neurales du complexe vagal (centre neurovégétatif du cerveau) et sur les cellules-souches de l'épithélium de prostate chez la souris adulte, et sur la prédisposition au cancer de la prostate chez l'Homme. Dans la première partie, nous avons cherché l'action de ghréline et de son agoniste JMV- 2894 sur les cultures primaires de neurosphères d'area postrema et de prostatosphères de Souris adulte, montrant que les deux agonistes stimulent l'autorenouvellement des cellules- souches de ces deuxtissus.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