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Construction de deux elements finis de plaques en flexion tant minces qu'epaisses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Harrat; Kamel/ Université Badji Mokhtar/ Djeghaba, 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 Résemé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flexion/ plaques / minces / </w:t>
            </w:r>
          </w:p>
        </w:tc>
      </w:tr>
    </w:tbl>
    <w:p>
      <w:pPr>
        <w:pStyle w:val="Heading3"/>
      </w:pPr>
      <w:r>
        <w:t>Résumé :</w:t>
      </w:r>
    </w:p>
    <w:p>
      <w:r>
        <w:t>La modélisation par éléments finis des plaques en flexion nécéssite un choix judicieux de l'élément à utiliser . celui-ci doit pouvoir simuler tant les plaques minces que les plaques épaisses et ceci pour surmonter le problème de la dénomination "plaques epaisses" et " plaques minces "qui n'est pas généralement facile à vérifier notre étude rentre dans ce travail ,il s'agit de la formulation de deux éléments finis de plaques triangulaires basé "</w:t>
        <w:br/>
        <w:br/>
        <w:t>sur le modèle déplacement ,naous retenons deux théories " celles de love-kirchhoff " et de " mindlin/reissner " ,</w:t>
        <w:br/>
        <w:br/>
        <w:t>la première partie est consacrée à une critique des différentes théories de plaques existantes .nous présentons ensuite deux éléments finis de plaques triangulaires :</w:t>
        <w:br/>
        <w:br/>
        <w:t>- l'élément dkt à 3 noeuds et 9 d.d.1 par élément :(discrete kirchhoff triangle ) ,1a formulation est basée sur l'hypothèse de kirchhoff introduite sous forme discrète , applicable uniquement aux plaques sans cisaillement transversal .</w:t>
        <w:br/>
        <w:br/>
        <w:t>- l'élément dst à 3 noeuds et 9 d.d.l par élément (discrete shear triangle), la formulation est basée sur i'hypothèse de mindlin/reissner introduite de manière discrète sur le contour de l'élément applicable aux plaques minces ou épaisses .</w:t>
        <w:br/>
        <w:br/>
        <w:t>nous formulons pour les deux éléments ,les matrices de rigidité élémentaires ,les matrices masses ainsi que le calcul des efforts généralisés.</w:t>
        <w:br/>
        <w:br/>
        <w:t xml:space="preserve">nous présentons de nombreux tests théoriques et des applications statiques et dynamiques sur des plaques isotropes de formes géométriques diverses . 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